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CA3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both"/>
        <w:textAlignment w:val="auto"/>
        <w:rPr>
          <w:rFonts w:hint="default" w:eastAsia="黑体"/>
          <w:b w:val="0"/>
          <w:bCs w:val="0"/>
          <w:sz w:val="48"/>
          <w:szCs w:val="48"/>
          <w:lang w:val="en-US" w:eastAsia="zh-CN"/>
        </w:rPr>
      </w:pPr>
      <w:r>
        <w:rPr>
          <w:rFonts w:hint="eastAsia" w:eastAsia="黑体"/>
          <w:b w:val="0"/>
          <w:bCs w:val="0"/>
          <w:sz w:val="48"/>
          <w:szCs w:val="48"/>
          <w:lang w:val="en-US" w:eastAsia="zh-CN"/>
        </w:rPr>
        <w:t>附件一</w:t>
      </w:r>
    </w:p>
    <w:p w14:paraId="1A50EE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济南空天信息山东省实验室开放课题支持方向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704"/>
        <w:gridCol w:w="5736"/>
      </w:tblGrid>
      <w:tr w14:paraId="359D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3E6940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57" w:type="dxa"/>
            <w:vAlign w:val="center"/>
          </w:tcPr>
          <w:p w14:paraId="65145B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支持领域</w:t>
            </w:r>
          </w:p>
        </w:tc>
        <w:tc>
          <w:tcPr>
            <w:tcW w:w="6274" w:type="dxa"/>
            <w:vAlign w:val="center"/>
          </w:tcPr>
          <w:p w14:paraId="36190A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支持方向</w:t>
            </w:r>
          </w:p>
        </w:tc>
      </w:tr>
      <w:tr w14:paraId="68AB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20843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57" w:type="dxa"/>
            <w:vAlign w:val="center"/>
          </w:tcPr>
          <w:p w14:paraId="30489A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下一代空天信息新理论新体制</w:t>
            </w:r>
          </w:p>
        </w:tc>
        <w:tc>
          <w:tcPr>
            <w:tcW w:w="6274" w:type="dxa"/>
            <w:vAlign w:val="center"/>
          </w:tcPr>
          <w:p w14:paraId="662417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多时空跨模态空天信息统一表征技术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空天领域智能化应用技术、跨模态遥感数据融合与监测要素精准提取技术、海洋环境要素监测与预报技术、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复杂场景智能认知与可信推理技术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等。</w:t>
            </w:r>
          </w:p>
        </w:tc>
      </w:tr>
      <w:tr w14:paraId="6576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56" w:type="dxa"/>
            <w:vAlign w:val="center"/>
          </w:tcPr>
          <w:p w14:paraId="687B0F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857" w:type="dxa"/>
            <w:vAlign w:val="center"/>
          </w:tcPr>
          <w:p w14:paraId="179E6D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空天平台和先进载荷制造技术</w:t>
            </w:r>
          </w:p>
        </w:tc>
        <w:tc>
          <w:tcPr>
            <w:tcW w:w="6274" w:type="dxa"/>
            <w:vAlign w:val="center"/>
          </w:tcPr>
          <w:p w14:paraId="34483D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基于多源融合的海上目标特征分析与探测、基于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HFSWR-SAR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融合的目标检测与识别方法，机载SAR海洋动力学要素反演研究、复杂地物背景下基于多特征深度挖掘的视频SAR运动目标智能检测与跟踪方法研究、基于星载SAR的空中运动目标聚焦检测技术研究、星载微波器件与天线的共形/一体化集成设计、浮空器光电载荷高精度指向与跟踪控制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。</w:t>
            </w:r>
          </w:p>
        </w:tc>
      </w:tr>
      <w:tr w14:paraId="339C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4CD02B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857" w:type="dxa"/>
            <w:vAlign w:val="center"/>
          </w:tcPr>
          <w:p w14:paraId="46FFBC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空天信息关键材料与器件技术</w:t>
            </w:r>
          </w:p>
        </w:tc>
        <w:tc>
          <w:tcPr>
            <w:tcW w:w="6274" w:type="dxa"/>
            <w:vAlign w:val="center"/>
          </w:tcPr>
          <w:p w14:paraId="1D0196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极端环境永磁同步电机多物理场健康管理研究、空天特种风机压力大流量关键技术、空天用特种薄膜低红外发射率调控设计研究、柔性液态金属微纳米界面复合膜及其浮空器应用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技术等。</w:t>
            </w:r>
          </w:p>
        </w:tc>
      </w:tr>
      <w:tr w14:paraId="393C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60516F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857" w:type="dxa"/>
            <w:vAlign w:val="center"/>
          </w:tcPr>
          <w:p w14:paraId="1201DD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低空信息技术与综合应用技术</w:t>
            </w:r>
          </w:p>
        </w:tc>
        <w:tc>
          <w:tcPr>
            <w:tcW w:w="6274" w:type="dxa"/>
            <w:vAlign w:val="center"/>
          </w:tcPr>
          <w:p w14:paraId="2AD6AE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面向低空场景的多模态数据理解与大模型辅助决策方法、面向低空无人机自主决策的智能体关键技术、面向低快小集群目标的反制资源动态调度方法、基于多模态大语言模型的电力设备智能运检关键技术与应用研究、面向动态毫米波低空网联的高效接入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等。</w:t>
            </w:r>
          </w:p>
        </w:tc>
      </w:tr>
      <w:tr w14:paraId="5ED2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vAlign w:val="center"/>
          </w:tcPr>
          <w:p w14:paraId="11D6D5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857" w:type="dxa"/>
            <w:vAlign w:val="center"/>
          </w:tcPr>
          <w:p w14:paraId="0D4D7F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空天信息智能应用与服务技术</w:t>
            </w:r>
          </w:p>
        </w:tc>
        <w:tc>
          <w:tcPr>
            <w:tcW w:w="6274" w:type="dxa"/>
            <w:vAlign w:val="center"/>
          </w:tcPr>
          <w:p w14:paraId="3F33F8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北斗高精度高可信时空与智能导航技术、空天地导遥集成融合与智慧服务技术、复杂环境足式机器人多源导航定位技术、北斗精密单点定位完好性监测技术、面向实时精密单点定位的北斗卫星钟差预测技术、氢能产业本地化碳排放因子的精准构筑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低空飞艇的预定义时间预设性能跟踪控制策略研究、态势驱动的浮空平台光电载荷高精度指向与跟踪控制技术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</w:rPr>
              <w:t>等。</w:t>
            </w:r>
          </w:p>
        </w:tc>
      </w:tr>
    </w:tbl>
    <w:p w14:paraId="40D7A0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3D125B3"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833C5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9786BC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5464E"/>
    <w:rsid w:val="25A01795"/>
    <w:rsid w:val="2A88795D"/>
    <w:rsid w:val="2AF6351A"/>
    <w:rsid w:val="2FBC071F"/>
    <w:rsid w:val="2FDF49A4"/>
    <w:rsid w:val="41D829B5"/>
    <w:rsid w:val="4B80314D"/>
    <w:rsid w:val="54476AD5"/>
    <w:rsid w:val="673F60E7"/>
    <w:rsid w:val="6BB16B0F"/>
    <w:rsid w:val="70D649A6"/>
    <w:rsid w:val="76F72090"/>
    <w:rsid w:val="787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1"/>
    <w:basedOn w:val="1"/>
    <w:next w:val="1"/>
    <w:qFormat/>
    <w:uiPriority w:val="0"/>
    <w:pPr>
      <w:widowControl/>
    </w:pPr>
    <w:rPr>
      <w:color w:val="000000"/>
      <w:sz w:val="24"/>
    </w:rPr>
  </w:style>
  <w:style w:type="paragraph" w:customStyle="1" w:styleId="11">
    <w:name w:val="条款样式"/>
    <w:basedOn w:val="1"/>
    <w:qFormat/>
    <w:uiPriority w:val="0"/>
    <w:pPr>
      <w:spacing w:before="50" w:beforeLines="50"/>
      <w:ind w:left="-240" w:firstLine="420"/>
    </w:pPr>
    <w:rPr>
      <w:rFonts w:ascii="仿宋_GB2312" w:hAnsi="宋体" w:cs="Times New Roman"/>
      <w:kern w:val="0"/>
      <w:position w:val="-6"/>
      <w:sz w:val="24"/>
      <w:szCs w:val="24"/>
    </w:rPr>
  </w:style>
  <w:style w:type="paragraph" w:customStyle="1" w:styleId="12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2249</Words>
  <Characters>2390</Characters>
  <Lines>0</Lines>
  <Paragraphs>0</Paragraphs>
  <TotalTime>88</TotalTime>
  <ScaleCrop>false</ScaleCrop>
  <LinksUpToDate>false</LinksUpToDate>
  <CharactersWithSpaces>2414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2026-04-12T06:49:00Z</dcterms:created>
  <dc:creator>sunxc</dc:creator>
  <cp:lastModifiedBy>给你宇宙</cp:lastModifiedBy>
  <cp:lastPrinted>2026-06-09T06:14:00Z</cp:lastPrinted>
  <dcterms:modified xsi:type="dcterms:W3CDTF">2026-06-09T08:58:16Z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eyJoZGlkIjoiYWY3NThiNDJlNzIxNzczN2RjMjMzOGM5MWU3NDczN2MiLCJ1c2VySWQiOiIzMDk1NDkzODMifQ==</vt:lpwstr>
  </property>
  <property fmtid="{D5CDD505-2E9C-101B-9397-08002B2CF9AE}" pid="4" name="ICV">
    <vt:lpwstr>96560BFDD24546F78DA4D16C1AFE6F1A_13</vt:lpwstr>
  </property>
</Properties>
</file>